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04:53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D66 CDA De Valkenburcht - Beter ten halve gekeerd dan ten hele gedwaald-def-VERWORPEN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28-02-2024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37,65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februari/20:00/Motie-vreemd/Motie-vreemd-D66-CDA-De-Valkenburcht-Beter-ten-halve-gekeerd-dan-ten-hele-gedwaald-def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GB VVD PvdA GL CDA FJB - Zonder geld geen gemeenten - Raden in verzet-UNANIEM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28-02-2024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88,26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februari/20:00/Motie-vreemd/Motie-vreemd-GB-VVD-PvdA-GL-CDA-FJB-Zonder-geld-geen-gemeenten-Raden-in-verzet-UNANIEM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8 amendement FJB Gedragscode 2024 gemeenteraad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546,91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1-januari/20:00/Gedragscode-en-integriteitsregels-raads-en-commissieleden-gemeente-Renkum-2024/Agendapunt-8-amendement-FJB-Gedragscode-2024-gemeenteraad-Renkum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van afkeuring FJB RRR - RO perceel voormalig kloostergebouw Renkum - 2024 - eindversie (002)-INGETROKKEN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682,89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1-januari/20:00/Motie-van-afkeuring-FJB-en-RRR-als-signaal-van-onvrede-over-het-proces-ruimtelijke-ontwikkeling-perceel-voormalig-klooster-te-Renkum/Motie-van-afkeuring-FJB-RRR-RO-perceel-voormalig-kloostergebouw-Renkum-2024-eindversie-002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101" meta:character-count="627" meta:non-whitespace-character-count="5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1757247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1757247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