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17:46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mei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5 Motie D66 PvdA GL mbt betaalbaar wonen in Renkum-def-aangenomen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31-05-2023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45,43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1-mei/20:00/Kaderstelling-Valkenburcht/Agendapunt-5-Motie-D66-PvdA-GL-mbt-betaalbaar-wonen-in-Renkum-def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van treurnis VVD D66 mbt communicatiepatronen-def-verworpen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31-05-2023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45,17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1-mei/20:00/Motie-van-treurnis-VVD-en-D66-communicatiepatronen/Motie-van-treurnis-VVD-D66-mbt-communicatiepatronen-def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FJB CDA mbt migratieproblematiek 2023 gem. Renkum-ingetrokken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31-05-2023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40,21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1-mei/20:00/Motie-vreemd-Fractie-John-Bartels-en-CDA-migratieproblematiek/Motie-vreemd-FJB-CDA-mbt-migratieproblematiek-2023-gem-Renkum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vreemd FJB en GB - Onderhoud en Beheer Gemeentelijke Monumenten &amp;amp; Kunstvoorwerpen 2023-ingetrokken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31-05-2023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801,00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1-mei/20:00/Motie-vreemd-Fractie-John-Bartels-en-GemeenteBelangen-onderhoud-en-beheer-gemeentelijke-monumenten-en-kunstvoorwerpen/Motie-vreemd-FJB-en-GB-Onderhoud-en-Beheer-Gemeentelijke-Monumenten-Kunstvoorwerpen-2023-ingetrokk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85" meta:character-count="561" meta:non-whitespace-character-count="5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1831765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1831765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