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MV7 Agendapunt 12c motie vreemd D66 PvdA GL VVD mbt inclusiebeleid in Corona-crisistijd-aangenomen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7-Agendapunt-12c-motie-vreemd-D66-PvdA-GL-VVD-mbt-inclusiebeleid-in-Corona-crisistij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MV6 Agendapunt 12b motie vreemd GL VVD D66 PvdA CDA PRD mbt groenberaad-aangenomen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234,63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6-Agendapunt-12b-motie-vreemd-GL-VVD-D66-PvdA-CDA-PRD-mbt-groenberaad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MV5 Agendapunt 12a motie vreemd D66 GL PvdA CDA mbt opvang vluchtelingenkinderen-aangenomen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5-Agendapunt-12a-motie-vreemd-D66-GL-PvdA-CDA-mbt-opvang-vluchtelingenkinder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M4 Agendapunt 7 motie GL GB PvdA VVD CDA mbt communicatie vuurwerk(vrije) zones-aangenomen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7-motie-GL-GB-PvdA-VVD-CDA-mbt-communicatie-vuurwerk-vrije-zones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A7 Agendapunt 7 amendement PRD mbt APV-asverstrooiing-verworpen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7-amendement-PRD-mbt-APV-asverstrooiing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A6 Agendapunt 7 amendement 
              <text:s/>
              GB D66 VVD GL PvdA mbt drugsoverlast-aangenomen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7-amendement-GB-D66-VVD-GL-PvdA-mbt-drugsoverlast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M3 Agendapunt 6 motie CDA mbt Oude Postkantoor-ingetrokken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6-motie-CDA-mbt-Oude-Postkantoor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M2 Agendapunt 6 motie VVD GB mbt ondergronds parkeren-verworpen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6-motie-VVD-GB-mbt-ondergronds-parkeren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M1 Agendapunt 6 motie VVD GL mbt stedelijke randvoorwaarden-aangenomen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6-motie-VVD-GL-mbt-stedelijke-randvoorwaarde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A5 Agendapunt 6 amendement CDA mbt supermarkten-verworpen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6-amendement-CDA-mbt-supermarkten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 Agendapunt 6 amendement D66 GL mbt verbinding centrumgebied met Park Hartenstein-verworpen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217,65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6-amendement-D66-GL-mbt-verbinding-centrumgebied-met-Park-Hartenstein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A3 Agendapunt 6 amendement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6-amendement-CDA-mbt-gemeentehuis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A2 Agendapunt 6 amendement VVD GB D66 GL PvdA mbt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6-amendement-VVD-GB-D66-GL-PvdA-mbt-gemeentehuis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A1 Agendapunt 6 amendement CDA GB mbt uitvoeringsprogramma-verworpen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6-amendement-CDA-GB-mbt-uitvoeringsprogramma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A0 Agendapunt 1a amendement PvdA GL D66 CDA mbt tijdelijk RvO-schorsen bij storingen-aangenomen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0-Agendapunt-1a-amendement-PvdA-GL-D66-CDA-mbt-tijdelijk-RvO-schorsen-bij-storing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63" meta:character-count="1721" meta:non-whitespace-character-count="1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