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juni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6 Motie PPN M11 PRD en D66 mbt kunst en cultuur-verworpen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841,06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11-PRD-en-D66-mbt-kunst-en-cultuur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6 Motie PPN M10 VVD mbt wederkerigheid-verworpen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498,05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10-VVD-mbt-wederkerigheid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6 Motie PPN M9 VVD CDA mbt onderzoek individuele inkomenstoeslag-verworpen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416,07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9-VVD-CDA-mbt-onderzoek-individuele-inkomenstoeslag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6 Motie PPN M8 GL PvdA D66 VVD mbt kaders omgevingsvisie en omgevingsplan-aangenomen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8-GL-PvdA-D66-VVD-mbt-kaders-omgevingsvisie-en-omgevingsplan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6 Motie PPN M7 GB en CDA mbt kostendekkende bouwleges-verworpen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7-GB-en-CDA-mbt-kostendekkende-bouwleges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6 Motie PPN M6 VVD mbt bouw- en milieuleges-aangenomen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531,61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6-VVD-mbt-bouw-en-milieuleges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6 Motie PPN M5 D66 en CDA mbt Renkum voor elkaar-aangenomen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696,87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5-D66-en-CDA-mbt-Renkum-voor-elkaar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6 Motie PPN M4 D66 GL CDA mbt gelijke kansen voor bibliotheken in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4-D66-GL-CDA-mbt-gelijke-kansen-voor-bibliotheken-in-Renku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6 Motie PPN M3 D66 en CDA in gesprek met onze inwoner-aangenomen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704,76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3-D66-en-CDA-in-gesprek-met-onze-inwoner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6 Motie PPN M2 GL VVD D66 mbt begrotingsevenwicht-aangenomen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2-GL-VVD-D66-mbt-begrotingsevenwicht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6 Motie PPN M1 RAAD mbt aanvullende informatie-aangenomen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410,09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1-RAAD-mbt-aanvullende-informatie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6 Amendement PPN A4 GB mbt subsidie RZC-ingetrokken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318,63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4-GB-mbt-subsidie-RZC-ingetrokk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6 Amendement PPN A3 GB mbt uitvoering visie landgoederen-verworpen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285,59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3-GB-mbt-uitvoering-visie-landgoederen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6 Amendement PPN A2 RAAD mbt aanpassing-aangenomen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485,58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2-RAAD-mbt-aanpassing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6 Amendement PPN A1 RAAD mbt richtinggevend vaststellen-aangenomen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529,92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1-RAAD-mbt-richtinggevend-vaststellen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5 Amendement VJN A2 VVD mbt IHP-ingetrokken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JN-A2-VVD-mbt-IHP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5 Amendement VJN A1 PRD mbt R2C-verworpen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316,98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JN-A1-PRD-mbt-R2C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12 amendement PRD mbt de Renkumse Sleutel-aangenomen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13-06-2019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PRD-mbt-de-Renkumse-Sleutel-aangenom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Agendapunt 12 amendement GB GL PvdA mbt de Renkumse Sleutel-aangenomen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13-06-2019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622,67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GB-GL-PvdA-mbt-de-Renkumse-Sleutel-aangenom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29" meta:character-count="2056" meta:non-whitespace-character-count="18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1403742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1403742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