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Moties en Amendementen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maart 2017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6" meta:character-count="111" meta:non-whitespace-character-count="10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121610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121610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