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 VVD-CDA-GL-D66-mbt reclamebelasting-aangenomen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22-02-2017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720,60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CDA-GL-D66-mbt-reclamebelasting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PvdA-D66-RZS-PRD-CDA mbt aandacht voor de organisatie-aangenomen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22-02-2017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872,17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vdA-D66-RZS-PRD-CDA-mbt-aandacht-voor-de-organisatie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PvdA-D66-RZS-PRD-CDA mbt De Connectie-aangenomen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22-02-2017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676,51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D66-RZS-PRD-CDA-mbt-De-Connectie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53" meta:character-count="401" meta:non-whitespace-character-count="3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1777708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1777708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