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21:31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Raadsontmoeting 6 februari 2019 Sociaal Domein-zgw 80124 Raadsbrief evaluatie Sociaal Domein
              <text:span text:style-name="T2"/>
            </text:p>
            <text:p text:style-name="P3"/>
          </table:table-cell>
          <table:table-cell table:style-name="Table3.A2" office:value-type="string">
            <text:p text:style-name="P4">28-01-2019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1,71 MB</text:p>
          </table:table-cell>
          <table:table-cell table:style-name="Table3.A2" office:value-type="string">
            <text:p text:style-name="P22">
              <text:a xlink:type="simple" xlink:href="https://raad.renkum.nl/documenten/algemene-documenten/Raadsontmoeting-6-februari-2019-Sociaal-Domein-zgw-80124-Raadsbrief-evaluatie-Sociaal-Domei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Raadsontmoeting 6 februari 2019 Sociaal Domein-Transformatie binnen het sociaal domein van de gemeente Renkum_318026_WeB (002)
              <text:span text:style-name="T2"/>
            </text:p>
            <text:p text:style-name="P3"/>
          </table:table-cell>
          <table:table-cell table:style-name="Table3.A2" office:value-type="string">
            <text:p text:style-name="P4">28-01-2019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2,79 MB</text:p>
          </table:table-cell>
          <table:table-cell table:style-name="Table3.A2" office:value-type="string">
            <text:p text:style-name="P22">
              <text:a xlink:type="simple" xlink:href="https://raad.renkum.nl/documenten/algemene-documenten/Raadsontmoeting-6-februari-2019-Sociaal-Domein-Transformatie-binnen-het-sociaal-domein-van-de-gemeente-Renkum-318026-WeB-00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6" meta:character-count="386" meta:non-whitespace-character-count="3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737637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737637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