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02:31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maart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GemeenteBelangen-vragen mbt coronasteun culturele organisaties-VRAGEN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31-03-2022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160,63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coronasteun-culturele-organisaties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GroenLinks-vragen mbt mogelijkheden ondersteuning 
              <text:s/>
              Muziekschool Ritmiek-VRAGEN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23-03-2022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377,84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mogelijkheden-ondersteuning-Muziekschool-Ritmiek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7" meta:character-count="364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2072227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2072227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