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08:46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juni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GroenLinks-vragen mbt rattenbestrijding en IPM-VRAGEN EN ANTWOORDEN-122030
              <text:span text:style-name="T2"/>
            </text:p>
            <text:p text:style-name="P3"/>
          </table:table-cell>
          <table:table-cell table:style-name="Table3.A2" office:value-type="string">
            <text:p text:style-name="P4">25-06-2020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89,90 KB</text:p>
          </table:table-cell>
          <table:table-cell table:style-name="Table3.A2" office:value-type="string">
            <text:p text:style-name="P22">
              <text:a xlink:type="simple" xlink:href="https://raad.renkum.nl/documenten/raadsvragenart37/GroenLinks-vragen-mbt-rattenbestrijding-en-IPM-VRAGEN-EN-ANTWOORDEN-1220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GemeenteBelangen-vragen mbt verkeersveiligheid Kievitsdel-VRAGEN EN ANTWOORDEN zknr 121365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82,28 KB</text:p>
          </table:table-cell>
          <table:table-cell table:style-name="Table3.A2" office:value-type="string">
            <text:p text:style-name="P22">
              <text:a xlink:type="simple" xlink:href="https://raad.renkum.nl/documenten/raadsvragenart37/GemeenteBelangen-vragen-mbt-verkeersveiligheid-Kievitsdel-VRAGEN-EN-ANTWOORDEN-zknr-12136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PRD-vragen mbt staatlozen-schadeclaims-rapport Poorthuis-uitstoot papierfabtiek-VRAGEN EN ANTWOORDEN-230720
              <text:span text:style-name="T2"/>
            </text:p>
            <text:p text:style-name="P3"/>
          </table:table-cell>
          <table:table-cell table:style-name="Table3.A2" office:value-type="string">
            <text:p text:style-name="P4">08-06-2020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95,48 KB</text:p>
          </table:table-cell>
          <table:table-cell table:style-name="Table3.A2" office:value-type="string">
            <text:p text:style-name="P22">
              <text:a xlink:type="simple" xlink:href="https://raad.renkum.nl/documenten/raadsvragenart37/PRD-vragen-mbt-staatlozen-schadeclaims-rapport-Poorthuis-uitstoot-papierfabtiek-VRAGEN-EN-ANTWOORDEN-230720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60" meta:character-count="487" meta:non-whitespace-character-count="45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1293662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1293662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