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6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27-06-2025 14:55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Rekenkamercommissie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5">
                <draw:image xlink:href="Pictures/100000010000080000000800C9F7B2FE.png" xlink:type="simple" xlink:show="embed" xlink:actuate="onLoad" draw:mime-type="image/png"/>
              </draw:frame>
              2
            </text:p>
          </table:table-cell>
        </table:table-row>
        <table:table-row table:style-name="Table2.2">
          <table:table-cell table:style-name="Table2.A1" office:value-type="string">
            <text:p text:style-name="P8">Periode: februari 2016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Definitief onderzoeksrapport Wordt vervolgd februari 2016.pdf
              <text:span text:style-name="T2"/>
            </text:p>
            <text:p text:style-name="P3"/>
          </table:table-cell>
          <table:table-cell table:style-name="Table3.A2" office:value-type="string">
            <text:p text:style-name="P4">18-02-2016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943,41 KB</text:p>
          </table:table-cell>
          <table:table-cell table:style-name="Table3.A2" office:value-type="string">
            <text:p text:style-name="P22">
              <text:a xlink:type="simple" xlink:href="https://raad.renkum.nl/Documenten/Rekenkamercommissie/Definitief-onderzoeksrapport-Wordt-vervolgd-februari-201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RKC Onderzoeksprogramma 2016 (def).pdf
              <text:span text:style-name="T2"/>
            </text:p>
            <text:p text:style-name="P3"/>
          </table:table-cell>
          <table:table-cell table:style-name="Table3.A2" office:value-type="string">
            <text:p text:style-name="P4">17-02-2016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101,50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16/24-februari/09:00/Ingekomen-stukken-commissie-Bedrijvigheid/RKC-Onderzoeksprogramma-2016-def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" meta:object-count="0" meta:page-count="1" meta:paragraph-count="23" meta:word-count="40" meta:character-count="280" meta:non-whitespace-character-count="26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23479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23479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