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Onderzoeksprogramma 2014.pdf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1,95 MB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20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Jaarverslag 2014 Rkc (definitief).pdf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588,95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2014-Rkc-definit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36" meta:character-count="240" meta:non-whitespace-character-count="2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885487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885487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