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juli 2009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Eindrapport Bouwprojecten DEF 16 juli 2009.pdf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407,31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Eindrapport-Bouwprojecten-DEF-16-juli-20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0" meta:character-count="192" meta:non-whitespace-character-count="1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