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07-06-2025 16:35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Rekenkamercommissie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november 2007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4" meta:character-count="111" meta:non-whitespace-character-count="10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812379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812379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