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06:39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Financiele documenten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8659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